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D" w:rsidRPr="00A34B6D" w:rsidRDefault="00A34B6D" w:rsidP="00A34B6D">
      <w:pPr>
        <w:widowControl/>
        <w:shd w:val="clear" w:color="auto" w:fill="FFFFFF"/>
        <w:spacing w:line="465" w:lineRule="atLeast"/>
        <w:jc w:val="left"/>
        <w:outlineLvl w:val="0"/>
        <w:rPr>
          <w:rFonts w:ascii="宋体" w:eastAsia="宋体" w:hAnsi="宋体" w:cs="宋体"/>
          <w:b/>
          <w:bCs/>
          <w:color w:val="252525"/>
          <w:spacing w:val="-15"/>
          <w:kern w:val="36"/>
          <w:sz w:val="39"/>
          <w:szCs w:val="39"/>
        </w:rPr>
      </w:pPr>
      <w:r w:rsidRPr="00A34B6D">
        <w:rPr>
          <w:rFonts w:ascii="宋体" w:eastAsia="宋体" w:hAnsi="宋体" w:cs="宋体" w:hint="eastAsia"/>
          <w:b/>
          <w:bCs/>
          <w:color w:val="252525"/>
          <w:spacing w:val="-15"/>
          <w:kern w:val="36"/>
          <w:sz w:val="39"/>
          <w:szCs w:val="39"/>
        </w:rPr>
        <w:t>乌镇互联网医院将建立百万接诊点 46万家药店成线下“虚拟诊所”</w:t>
      </w:r>
    </w:p>
    <w:p w:rsidR="00A34B6D" w:rsidRPr="00A34B6D" w:rsidRDefault="00A34B6D" w:rsidP="00A34B6D">
      <w:pPr>
        <w:widowControl/>
        <w:shd w:val="clear" w:color="auto" w:fill="FFFFFF"/>
        <w:spacing w:line="735" w:lineRule="atLeast"/>
        <w:jc w:val="left"/>
        <w:rPr>
          <w:rFonts w:ascii="Arial" w:eastAsia="宋体" w:hAnsi="Arial" w:cs="Arial" w:hint="eastAsia"/>
          <w:color w:val="888888"/>
          <w:kern w:val="0"/>
          <w:sz w:val="18"/>
          <w:szCs w:val="18"/>
        </w:rPr>
      </w:pPr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>2016-03-03 19:31:00</w:t>
      </w:r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 xml:space="preserve">　来源</w:t>
      </w:r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>: </w:t>
      </w:r>
      <w:hyperlink r:id="rId6" w:tgtFrame="_blank" w:history="1">
        <w:proofErr w:type="gramStart"/>
        <w:r w:rsidRPr="00A34B6D">
          <w:rPr>
            <w:rFonts w:ascii="Arial" w:eastAsia="宋体" w:hAnsi="Arial" w:cs="Arial"/>
            <w:color w:val="888888"/>
            <w:kern w:val="0"/>
            <w:sz w:val="18"/>
            <w:szCs w:val="18"/>
          </w:rPr>
          <w:t>央广网</w:t>
        </w:r>
        <w:proofErr w:type="gramEnd"/>
      </w:hyperlink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>(</w:t>
      </w:r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>北京</w:t>
      </w:r>
      <w:r w:rsidRPr="00A34B6D">
        <w:rPr>
          <w:rFonts w:ascii="Arial" w:eastAsia="宋体" w:hAnsi="Arial" w:cs="Arial"/>
          <w:color w:val="888888"/>
          <w:kern w:val="0"/>
          <w:sz w:val="18"/>
          <w:szCs w:val="18"/>
        </w:rPr>
        <w:t>)</w:t>
      </w:r>
    </w:p>
    <w:p w:rsidR="00A34B6D" w:rsidRPr="00A34B6D" w:rsidRDefault="00A34B6D" w:rsidP="00A34B6D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bookmarkStart w:id="0" w:name="_GoBack"/>
      <w:bookmarkEnd w:id="0"/>
      <w:r w:rsidRPr="00A34B6D">
        <w:rPr>
          <w:rFonts w:ascii="宋体" w:eastAsia="宋体" w:hAnsi="宋体" w:cs="宋体" w:hint="eastAsia"/>
          <w:color w:val="252525"/>
          <w:kern w:val="0"/>
          <w:szCs w:val="21"/>
        </w:rPr>
        <w:t>（原标题：乌镇互联网医院将建立百万接诊点 46万家药店成线下“虚拟诊所”）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proofErr w:type="gramStart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央广网</w:t>
      </w:r>
      <w:proofErr w:type="gramEnd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北京3月3日消息（记者冯会玲）3月3日，全国首届“互联网医疗+药店”高峰论坛在世界互联网大会永久驻地乌镇召开，互联网医院国家试点乌镇互联网医院（www.wu.gov.cn）在论坛上宣布：将在全国建立100万个乌镇互联网医院的接诊点。全国90万基层医疗机构、46万家零售药店、10万社区卫生服务中心都可升级为乌镇互联网医院的线下“虚拟诊所”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在这一计划中，全国46万家药店是乌镇互联网医院实现百万接诊点计划的重点升级对象。作为全国最大规模的在线医疗服务和远程会诊服务平台，乌镇互联网医院将药店开放其连接的医疗资源及能力，实现资源对接和能力打通。药店通过植入乌镇互联网医院终端，就可以为会员提供精准预约、远程诊疗、检查检验、电子处方等服务，免费成为虚拟诊所，建立起基于互联网的“药诊店”新业态，从单纯的药品销售升级为预约挂号中心、远程问诊中心、检查检验中心和电子处方中心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这也就意味着以后在药店内将出现这样的场景：患者在药店终端通过乌镇互联网医院连接全国医生，乌镇互联网医院将电子处方下传药店，患者在店内购药；患者在药店终端通过乌镇互联网医院对症预约，找到匹配的医生、医院；药店利用乌镇互联网医院即将推出的全科医生工作平台，打通自身的慢病管理体系，提升会员价值和服务，共享电子病历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据了解，乌镇互联网医院为药店提供免费的医疗服务升级，并不参与药店的药品订单利益分成。凡是病人通过药店在乌镇互联网医院上产生的诊费，将补贴给药店5%-15%，产生的检查费补贴50%。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在论坛上，来自全国药店连锁机构的负责人均表示：伴随着政策、产业等多方面不确定因素的加剧，未来5年将是中国药店行业的关键时期，药房经营负担加重，价格竞争越发激烈等因素形成了药店行业的困扰。即将而来的</w:t>
      </w:r>
      <w:proofErr w:type="gramStart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医</w:t>
      </w:r>
      <w:proofErr w:type="gramEnd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改政策（处</w:t>
      </w: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方电子化、社会化）促使药房必须尽早转型建立专业药学服务与慢病管理竞争力，如何借助互联网＋医疗的机遇实现转型时机紧迫。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乌镇互联网医院药事负责人芦子贵透露，乌镇互联网医院计划第一步与药店实现资源下沉、医药打通、能力对接。合作计划2.0实现电子病历、健康档案、慢病管理；合作计划3.0实现会员营销、供应链合作、服务增值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据了解，乌镇互联网创新发展试验区成立的乌镇互联网医院用了不到3月的时间，已经成为全国最大的社会化的互联网分级诊疗平台，日均接诊量接近1万人次，达到了一家三甲医院的规模。全国人大代表、</w:t>
      </w:r>
      <w:proofErr w:type="gramStart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腾讯董事局</w:t>
      </w:r>
      <w:proofErr w:type="gramEnd"/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主席马化腾向媒体透露，他即将在两会上提交五项建议，其中之一就是倡导以乌镇互联网医院为代表的互联网分级诊疗平台，提升医疗服务效率，助力分级诊疗的实现。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随着今日百万接诊点战略的发布，乌镇互联网医院开启了平台模式。此前，乌镇互联网医院已成立了全国互联网妇幼医院平台、首个互联网消化中心、首个胰腺癌诊治中心等专病运营平台。</w:t>
      </w:r>
    </w:p>
    <w:p w:rsidR="00A34B6D" w:rsidRPr="00A34B6D" w:rsidRDefault="00A34B6D" w:rsidP="00A34B6D">
      <w:pPr>
        <w:widowControl/>
        <w:shd w:val="clear" w:color="auto" w:fill="FFFFFF"/>
        <w:spacing w:before="390" w:after="390" w:line="420" w:lineRule="atLeast"/>
        <w:ind w:firstLine="480"/>
        <w:jc w:val="right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A34B6D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(原标题：乌镇互联网医院将建立百万接诊点 46万家药店成线下“虚拟诊所”)</w:t>
      </w:r>
    </w:p>
    <w:p w:rsidR="00A34B6D" w:rsidRPr="00A34B6D" w:rsidRDefault="00A34B6D" w:rsidP="00A34B6D">
      <w:pPr>
        <w:widowControl/>
        <w:shd w:val="clear" w:color="auto" w:fill="FFFFFF"/>
        <w:spacing w:line="195" w:lineRule="atLeast"/>
        <w:rPr>
          <w:rFonts w:ascii="宋体" w:eastAsia="宋体" w:hAnsi="宋体" w:cs="宋体" w:hint="eastAsia"/>
          <w:color w:val="888888"/>
          <w:kern w:val="0"/>
          <w:sz w:val="18"/>
          <w:szCs w:val="18"/>
        </w:rPr>
      </w:pPr>
      <w:r w:rsidRPr="00A34B6D">
        <w:rPr>
          <w:rFonts w:ascii="宋体" w:eastAsia="宋体" w:hAnsi="宋体" w:cs="宋体"/>
          <w:noProof/>
          <w:color w:val="0F6B99"/>
          <w:kern w:val="0"/>
          <w:sz w:val="18"/>
          <w:szCs w:val="18"/>
        </w:rPr>
        <w:drawing>
          <wp:inline distT="0" distB="0" distL="0" distR="0" wp14:anchorId="79CA23B7" wp14:editId="5AC92135">
            <wp:extent cx="121920" cy="114300"/>
            <wp:effectExtent l="0" t="0" r="0" b="0"/>
            <wp:docPr id="1" name="图片 1" descr="nete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e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B6D">
        <w:rPr>
          <w:rFonts w:ascii="宋体" w:eastAsia="宋体" w:hAnsi="宋体" w:cs="宋体" w:hint="eastAsia"/>
          <w:color w:val="888888"/>
          <w:kern w:val="0"/>
          <w:sz w:val="18"/>
          <w:szCs w:val="18"/>
        </w:rPr>
        <w:t> 本文来源：</w:t>
      </w:r>
      <w:proofErr w:type="gramStart"/>
      <w:r w:rsidRPr="00A34B6D">
        <w:rPr>
          <w:rFonts w:ascii="宋体" w:eastAsia="宋体" w:hAnsi="宋体" w:cs="宋体" w:hint="eastAsia"/>
          <w:color w:val="888888"/>
          <w:kern w:val="0"/>
          <w:sz w:val="18"/>
          <w:szCs w:val="18"/>
        </w:rPr>
        <w:t>央广网</w:t>
      </w:r>
      <w:proofErr w:type="gramEnd"/>
      <w:r w:rsidRPr="00A34B6D">
        <w:rPr>
          <w:rFonts w:ascii="宋体" w:eastAsia="宋体" w:hAnsi="宋体" w:cs="宋体" w:hint="eastAsia"/>
          <w:color w:val="888888"/>
          <w:kern w:val="0"/>
          <w:sz w:val="18"/>
          <w:szCs w:val="18"/>
        </w:rPr>
        <w:t>责任编辑：黄欢_NN1650</w:t>
      </w:r>
    </w:p>
    <w:p w:rsidR="009A691D" w:rsidRPr="00A34B6D" w:rsidRDefault="009A691D">
      <w:pPr>
        <w:rPr>
          <w:rFonts w:hint="eastAsia"/>
        </w:rPr>
      </w:pPr>
    </w:p>
    <w:sectPr w:rsidR="009A691D" w:rsidRPr="00A34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3D9"/>
    <w:multiLevelType w:val="multilevel"/>
    <w:tmpl w:val="DE9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D"/>
    <w:rsid w:val="00217987"/>
    <w:rsid w:val="009A691D"/>
    <w:rsid w:val="00A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4467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ews.163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r.cn/china/gdgg/20160303/t20160303_521528247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2016-03-24T09:07:00Z</dcterms:created>
  <dcterms:modified xsi:type="dcterms:W3CDTF">2016-03-24T09:07:00Z</dcterms:modified>
</cp:coreProperties>
</file>