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6D" w:rsidRPr="00A34B6D" w:rsidRDefault="00A34B6D" w:rsidP="00A34B6D">
      <w:pPr>
        <w:widowControl/>
        <w:shd w:val="clear" w:color="auto" w:fill="FFFFFF"/>
        <w:spacing w:line="465" w:lineRule="atLeast"/>
        <w:jc w:val="left"/>
        <w:outlineLvl w:val="0"/>
        <w:rPr>
          <w:rFonts w:ascii="宋体" w:eastAsia="宋体" w:hAnsi="宋体" w:cs="宋体"/>
          <w:b/>
          <w:bCs/>
          <w:color w:val="252525"/>
          <w:spacing w:val="-15"/>
          <w:kern w:val="36"/>
          <w:sz w:val="39"/>
          <w:szCs w:val="39"/>
        </w:rPr>
      </w:pPr>
      <w:r w:rsidRPr="00A34B6D">
        <w:rPr>
          <w:rFonts w:ascii="宋体" w:eastAsia="宋体" w:hAnsi="宋体" w:cs="宋体" w:hint="eastAsia"/>
          <w:b/>
          <w:bCs/>
          <w:color w:val="252525"/>
          <w:spacing w:val="-15"/>
          <w:kern w:val="36"/>
          <w:sz w:val="39"/>
          <w:szCs w:val="39"/>
        </w:rPr>
        <w:t>乌镇互联网医院将建立百万接诊点 46万家药店成线下“虚拟诊所”</w:t>
      </w:r>
    </w:p>
    <w:p w:rsidR="00A34B6D" w:rsidRPr="00A34B6D" w:rsidRDefault="00A34B6D" w:rsidP="00A34B6D">
      <w:pPr>
        <w:widowControl/>
        <w:shd w:val="clear" w:color="auto" w:fill="FFFFFF"/>
        <w:spacing w:line="735" w:lineRule="atLeast"/>
        <w:jc w:val="left"/>
        <w:rPr>
          <w:rFonts w:ascii="Arial" w:eastAsia="宋体" w:hAnsi="Arial" w:cs="Arial" w:hint="eastAsia"/>
          <w:color w:val="888888"/>
          <w:kern w:val="0"/>
          <w:sz w:val="18"/>
          <w:szCs w:val="18"/>
        </w:rPr>
      </w:pPr>
      <w:r w:rsidRPr="00A34B6D">
        <w:rPr>
          <w:rFonts w:ascii="Arial" w:eastAsia="宋体" w:hAnsi="Arial" w:cs="Arial"/>
          <w:color w:val="888888"/>
          <w:kern w:val="0"/>
          <w:sz w:val="18"/>
          <w:szCs w:val="18"/>
        </w:rPr>
        <w:t>2016-03-03 19:31:00</w:t>
      </w:r>
      <w:r w:rsidRPr="00A34B6D">
        <w:rPr>
          <w:rFonts w:ascii="Arial" w:eastAsia="宋体" w:hAnsi="Arial" w:cs="Arial"/>
          <w:color w:val="888888"/>
          <w:kern w:val="0"/>
          <w:sz w:val="18"/>
          <w:szCs w:val="18"/>
        </w:rPr>
        <w:t xml:space="preserve">　来源</w:t>
      </w:r>
      <w:r w:rsidRPr="00A34B6D">
        <w:rPr>
          <w:rFonts w:ascii="Arial" w:eastAsia="宋体" w:hAnsi="Arial" w:cs="Arial"/>
          <w:color w:val="888888"/>
          <w:kern w:val="0"/>
          <w:sz w:val="18"/>
          <w:szCs w:val="18"/>
        </w:rPr>
        <w:t>: </w:t>
      </w:r>
      <w:hyperlink r:id="rId6" w:tgtFrame="_blank" w:history="1">
        <w:proofErr w:type="gramStart"/>
        <w:r w:rsidRPr="00A34B6D">
          <w:rPr>
            <w:rFonts w:ascii="Arial" w:eastAsia="宋体" w:hAnsi="Arial" w:cs="Arial"/>
            <w:color w:val="888888"/>
            <w:kern w:val="0"/>
            <w:sz w:val="18"/>
            <w:szCs w:val="18"/>
          </w:rPr>
          <w:t>央广网</w:t>
        </w:r>
        <w:proofErr w:type="gramEnd"/>
      </w:hyperlink>
      <w:r w:rsidRPr="00A34B6D">
        <w:rPr>
          <w:rFonts w:ascii="Arial" w:eastAsia="宋体" w:hAnsi="Arial" w:cs="Arial"/>
          <w:color w:val="888888"/>
          <w:kern w:val="0"/>
          <w:sz w:val="18"/>
          <w:szCs w:val="18"/>
        </w:rPr>
        <w:t>(</w:t>
      </w:r>
      <w:r w:rsidRPr="00A34B6D">
        <w:rPr>
          <w:rFonts w:ascii="Arial" w:eastAsia="宋体" w:hAnsi="Arial" w:cs="Arial"/>
          <w:color w:val="888888"/>
          <w:kern w:val="0"/>
          <w:sz w:val="18"/>
          <w:szCs w:val="18"/>
        </w:rPr>
        <w:t>北京</w:t>
      </w:r>
      <w:r w:rsidRPr="00A34B6D">
        <w:rPr>
          <w:rFonts w:ascii="Arial" w:eastAsia="宋体" w:hAnsi="Arial" w:cs="Arial"/>
          <w:color w:val="888888"/>
          <w:kern w:val="0"/>
          <w:sz w:val="18"/>
          <w:szCs w:val="18"/>
        </w:rPr>
        <w:t>)</w:t>
      </w:r>
    </w:p>
    <w:p w:rsidR="00A34B6D" w:rsidRPr="00A34B6D" w:rsidRDefault="00A34B6D" w:rsidP="00A34B6D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252525"/>
          <w:kern w:val="0"/>
          <w:szCs w:val="21"/>
        </w:rPr>
      </w:pPr>
      <w:bookmarkStart w:id="0" w:name="_GoBack"/>
      <w:bookmarkEnd w:id="0"/>
      <w:r w:rsidRPr="00A34B6D">
        <w:rPr>
          <w:rFonts w:ascii="宋体" w:eastAsia="宋体" w:hAnsi="宋体" w:cs="宋体" w:hint="eastAsia"/>
          <w:color w:val="252525"/>
          <w:kern w:val="0"/>
          <w:szCs w:val="21"/>
        </w:rPr>
        <w:t>（原标题：乌镇互联网医院将建立百万接诊点 46万家药店成线下“虚拟诊所”）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proofErr w:type="gramStart"/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央广网</w:t>
      </w:r>
      <w:proofErr w:type="gramEnd"/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北京3月3日消息（记者冯会玲）3月3日，全国首届“互联网医疗+药店”高峰论坛在世界互联网大会永久驻地乌镇召开，互联网医院国家试点乌镇互联网医院（www.wu.gov.cn）在论坛上宣布：将在全国建立100万个乌镇互联网医院的接诊点。全国90万基层医疗机构、46万家零售药店、10万社区卫生服务中心都可升级为乌镇互联网医院的线下“虚拟诊所”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在这一计划中，全国46万家药店是乌镇互联网医院实现百万接诊点计划的重点升级对象。作为全国最大规模的在线医疗服务和远程会诊服务平台，乌镇互联网医院将药店开放其连接的医疗资源及能力，实现资源对接和能力打通。药店通过植入乌镇互联网医院终端，就可以为会员提供精准预约、远程诊疗、检查检验、电子处方等服务，免费成为虚拟诊所，建立起基于互联网的“药诊店”新业态，从单纯的药品销售升级为预约挂号中心、远程问诊中心、检查检验中心和电子处方中心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这也就意味着以后在药店内将出现这样的场景：患者在药店终端通过乌镇互联网医院连接全国医生，乌镇互联网医院将电子处方下传药店，患者在店内购药；患者在药店终端通过乌镇互联网医院对症预约，找到匹配的医生、医院；药店利用乌镇互联网医院即将推出的全科医生工作平台，打通自身的慢病管理体系，提升会员价值和服务，共享电子病历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据了解，乌镇互联网医院为药店提供免费的医疗服务升级，并不参与药店的药品订单利益分成。凡是病人通过药店在乌镇互联网医院上产生的诊费，将补贴给药店5%-15%，产生的检查费补贴50%。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在论坛上，来自全国药店连锁机构的负责人均表示：伴随着政策、产业等多方面不确定因素的加剧，未来5年将是中国药店行业的关键时期，药房经营负担加重，价格竞争越发激烈等因素形成了药店行业的困扰。即将而来的</w:t>
      </w:r>
      <w:proofErr w:type="gramStart"/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医</w:t>
      </w:r>
      <w:proofErr w:type="gramEnd"/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改政策（处</w:t>
      </w: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lastRenderedPageBreak/>
        <w:t>方电子化、社会化）促使药房必须尽早转型建立专业药学服务与慢病管理竞争力，如何借助互联网＋医疗的机遇实现转型时机紧迫。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乌镇互联网医院药事负责人芦子贵透露，乌镇互联网医院计划第一步与药店实现资源下沉、医药打通、能力对接。合作计划2.0实现电子病历、健康档案、慢病管理；合作计划3.0实现会员营销、供应链合作、服务增值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据了解，乌镇互联网创新发展试验区成立的乌镇互联网医院用了不到3月的时间，已经成为全国最大的社会化的互联网分级诊疗平台，日均接诊量接近1万人次，达到了一家三甲医院的规模。全国人大代表、</w:t>
      </w:r>
      <w:proofErr w:type="gramStart"/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腾讯董事局</w:t>
      </w:r>
      <w:proofErr w:type="gramEnd"/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主席马化腾向媒体透露，他即将在两会上提交五项建议，其中之一就是倡导以乌镇互联网医院为代表的互联网分级诊疗平台，提升医疗服务效率，助力分级诊疗的实现。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随着今日百万接诊点战略的发布，乌镇互联网医院开启了平台模式。此前，乌镇互联网医院已成立了全国互联网妇幼医院平台、首个互联网消化中心、首个胰腺癌诊治中心等专病运营平台。</w:t>
      </w:r>
    </w:p>
    <w:p w:rsidR="00A34B6D" w:rsidRPr="00A34B6D" w:rsidRDefault="00A34B6D" w:rsidP="00A34B6D">
      <w:pPr>
        <w:widowControl/>
        <w:shd w:val="clear" w:color="auto" w:fill="FFFFFF"/>
        <w:spacing w:before="390" w:after="390" w:line="420" w:lineRule="atLeast"/>
        <w:ind w:firstLine="480"/>
        <w:jc w:val="right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A34B6D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(原标题：乌镇互联网医院将建立百万接诊点 46万家药店成线下“虚拟诊所”)</w:t>
      </w:r>
    </w:p>
    <w:p w:rsidR="00A34B6D" w:rsidRPr="00A34B6D" w:rsidRDefault="00A34B6D" w:rsidP="00A34B6D">
      <w:pPr>
        <w:widowControl/>
        <w:shd w:val="clear" w:color="auto" w:fill="FFFFFF"/>
        <w:spacing w:line="195" w:lineRule="atLeast"/>
        <w:rPr>
          <w:rFonts w:ascii="宋体" w:eastAsia="宋体" w:hAnsi="宋体" w:cs="宋体" w:hint="eastAsia"/>
          <w:color w:val="888888"/>
          <w:kern w:val="0"/>
          <w:sz w:val="18"/>
          <w:szCs w:val="18"/>
        </w:rPr>
      </w:pPr>
      <w:r w:rsidRPr="00A34B6D">
        <w:rPr>
          <w:rFonts w:ascii="宋体" w:eastAsia="宋体" w:hAnsi="宋体" w:cs="宋体"/>
          <w:noProof/>
          <w:color w:val="0F6B99"/>
          <w:kern w:val="0"/>
          <w:sz w:val="18"/>
          <w:szCs w:val="18"/>
        </w:rPr>
        <w:drawing>
          <wp:inline distT="0" distB="0" distL="0" distR="0" wp14:anchorId="79CA23B7" wp14:editId="5AC92135">
            <wp:extent cx="121920" cy="114300"/>
            <wp:effectExtent l="0" t="0" r="0" b="0"/>
            <wp:docPr id="1" name="图片 1" descr="netea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ea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B6D">
        <w:rPr>
          <w:rFonts w:ascii="宋体" w:eastAsia="宋体" w:hAnsi="宋体" w:cs="宋体" w:hint="eastAsia"/>
          <w:color w:val="888888"/>
          <w:kern w:val="0"/>
          <w:sz w:val="18"/>
          <w:szCs w:val="18"/>
        </w:rPr>
        <w:t> 本文来源：</w:t>
      </w:r>
      <w:proofErr w:type="gramStart"/>
      <w:r w:rsidRPr="00A34B6D">
        <w:rPr>
          <w:rFonts w:ascii="宋体" w:eastAsia="宋体" w:hAnsi="宋体" w:cs="宋体" w:hint="eastAsia"/>
          <w:color w:val="888888"/>
          <w:kern w:val="0"/>
          <w:sz w:val="18"/>
          <w:szCs w:val="18"/>
        </w:rPr>
        <w:t>央广网</w:t>
      </w:r>
      <w:proofErr w:type="gramEnd"/>
      <w:r w:rsidRPr="00A34B6D">
        <w:rPr>
          <w:rFonts w:ascii="宋体" w:eastAsia="宋体" w:hAnsi="宋体" w:cs="宋体" w:hint="eastAsia"/>
          <w:color w:val="888888"/>
          <w:kern w:val="0"/>
          <w:sz w:val="18"/>
          <w:szCs w:val="18"/>
        </w:rPr>
        <w:t>责任编辑：黄欢_NN1650</w:t>
      </w:r>
    </w:p>
    <w:p w:rsidR="009A691D" w:rsidRPr="00A34B6D" w:rsidRDefault="009A691D">
      <w:pPr>
        <w:rPr>
          <w:rFonts w:hint="eastAsia"/>
        </w:rPr>
      </w:pPr>
    </w:p>
    <w:sectPr w:rsidR="009A691D" w:rsidRPr="00A3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23D9"/>
    <w:multiLevelType w:val="multilevel"/>
    <w:tmpl w:val="DE9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6D"/>
    <w:rsid w:val="00217987"/>
    <w:rsid w:val="009A691D"/>
    <w:rsid w:val="00A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4B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4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4B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4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  <w:divsChild>
            <w:div w:id="4467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8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6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news.163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r.cn/china/gdgg/20160303/t20160303_521528247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2016-03-24T09:07:00Z</dcterms:created>
  <dcterms:modified xsi:type="dcterms:W3CDTF">2016-03-24T09:07:00Z</dcterms:modified>
</cp:coreProperties>
</file>